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7-e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R4-2014013</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2-13 Nov., 2020</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Remaining issues on SCell activation in NR-U</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7.1.6.5</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96-e, the following topic has been discussed. Companies</w:t>
      </w:r>
      <w:r>
        <w:rPr>
          <w:rFonts w:hint="default" w:eastAsia="宋体"/>
          <w:sz w:val="22"/>
          <w:szCs w:val="22"/>
          <w:lang w:val="en-US" w:eastAsia="zh-CN"/>
        </w:rPr>
        <w:t>’</w:t>
      </w:r>
      <w:r>
        <w:rPr>
          <w:rFonts w:hint="eastAsia" w:eastAsia="宋体"/>
          <w:sz w:val="22"/>
          <w:szCs w:val="22"/>
          <w:lang w:val="en-US" w:eastAsia="zh-CN"/>
        </w:rPr>
        <w:t xml:space="preserve"> views were summarized in WF [1], the content copied below: </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25"/>
              <w:spacing w:after="200" w:line="276" w:lineRule="auto"/>
              <w:ind w:left="0" w:leftChars="0"/>
              <w:contextualSpacing/>
              <w:jc w:val="both"/>
              <w:rPr>
                <w:rFonts w:hint="eastAsia"/>
                <w:lang w:val="en-US" w:eastAsia="zh-CN"/>
              </w:rPr>
            </w:pPr>
            <w:r>
              <w:drawing>
                <wp:inline distT="0" distB="0" distL="114300" distR="114300">
                  <wp:extent cx="5798185" cy="2848610"/>
                  <wp:effectExtent l="0" t="0" r="12065" b="889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a:stretch>
                            <a:fillRect/>
                          </a:stretch>
                        </pic:blipFill>
                        <pic:spPr>
                          <a:xfrm>
                            <a:off x="0" y="0"/>
                            <a:ext cx="5798185" cy="2848610"/>
                          </a:xfrm>
                          <a:prstGeom prst="rect">
                            <a:avLst/>
                          </a:prstGeom>
                          <a:noFill/>
                          <a:ln>
                            <a:noFill/>
                          </a:ln>
                        </pic:spPr>
                      </pic:pic>
                    </a:graphicData>
                  </a:graphic>
                </wp:inline>
              </w:drawing>
            </w:r>
          </w:p>
        </w:tc>
      </w:tr>
    </w:tbl>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open issue listed above in the WF and provide our view.</w:t>
      </w:r>
    </w:p>
    <w:p>
      <w:pPr>
        <w:pStyle w:val="27"/>
        <w:jc w:val="both"/>
        <w:rPr>
          <w:rFonts w:hint="default" w:eastAsia="宋体"/>
          <w:lang w:val="en-US" w:eastAsia="zh-CN"/>
        </w:rPr>
      </w:pPr>
      <w:r>
        <w:t>2</w:t>
      </w:r>
      <w:r>
        <w:tab/>
      </w:r>
      <w:r>
        <w:rPr>
          <w:rFonts w:hint="eastAsia"/>
          <w:lang w:val="en-US" w:eastAsia="zh-CN"/>
        </w:rPr>
        <w:t>Discussions</w:t>
      </w:r>
    </w:p>
    <w:p>
      <w:pPr>
        <w:rPr>
          <w:rFonts w:hint="default" w:eastAsia="宋体"/>
          <w:sz w:val="22"/>
          <w:szCs w:val="22"/>
          <w:lang w:val="en-US" w:eastAsia="zh-CN"/>
        </w:rPr>
      </w:pPr>
      <w:r>
        <w:rPr>
          <w:rFonts w:hint="eastAsia" w:eastAsia="宋体"/>
          <w:sz w:val="22"/>
          <w:szCs w:val="22"/>
          <w:lang w:val="en-US" w:eastAsia="zh-CN"/>
        </w:rPr>
        <w:t>From the last meeting, companies have a little bit different views on the topic listed above mainly because of different assumptions on UE behavior under SCell activation. Some companies thought that AGC may cause interruptions while some proposed that only RF retuning would cause interruptions. In our view this is largely dependent on different UE implementations.</w:t>
      </w:r>
    </w:p>
    <w:p>
      <w:pPr>
        <w:rPr>
          <w:rFonts w:hint="default"/>
          <w:b w:val="0"/>
          <w:bCs/>
          <w:sz w:val="22"/>
          <w:szCs w:val="22"/>
          <w:lang w:val="en-US" w:eastAsia="zh-CN"/>
        </w:rPr>
      </w:pPr>
      <w:r>
        <w:rPr>
          <w:rFonts w:hint="eastAsia"/>
          <w:b w:val="0"/>
          <w:bCs/>
          <w:sz w:val="22"/>
          <w:szCs w:val="22"/>
          <w:lang w:val="en-US" w:eastAsia="zh-CN"/>
        </w:rPr>
        <w:t>However, as pointed out in the later stage of the last meeting, when we talk about inter-band CA, it means the PCell is in licensed band while SCell in unlicensed. This would mean that a separate RF chain may be needed for the SCell, thus, a single interruption window is enough. We support Option 3 from the last meeting which is for inter-band CA, the interruption is not the same as for intra-band case and a single interruption applies.</w:t>
      </w:r>
    </w:p>
    <w:p>
      <w:pPr>
        <w:pStyle w:val="35"/>
        <w:rPr>
          <w:rFonts w:hint="default"/>
          <w:b/>
          <w:bCs w:val="0"/>
          <w:sz w:val="22"/>
          <w:szCs w:val="22"/>
          <w:lang w:val="en-US" w:eastAsia="zh-CN"/>
        </w:rPr>
      </w:pPr>
      <w:r>
        <w:rPr>
          <w:rFonts w:hint="eastAsia"/>
          <w:b/>
          <w:bCs w:val="0"/>
          <w:sz w:val="22"/>
          <w:szCs w:val="22"/>
          <w:lang w:val="en-US" w:eastAsia="zh-CN"/>
        </w:rPr>
        <w:t>For inter-band CA, the interruption is not the same as for intra-band case and a single interruption applies.</w:t>
      </w:r>
    </w:p>
    <w:p>
      <w:pPr>
        <w:pStyle w:val="27"/>
        <w:jc w:val="both"/>
      </w:pPr>
      <w:r>
        <w:rPr>
          <w:rFonts w:hint="eastAsia"/>
          <w:lang w:val="en-US" w:eastAsia="zh-CN"/>
        </w:rPr>
        <w:t>3</w:t>
      </w:r>
      <w:r>
        <w:tab/>
      </w:r>
      <w:r>
        <w:t>Conclusion</w:t>
      </w:r>
    </w:p>
    <w:p>
      <w:pPr>
        <w:rPr>
          <w:rFonts w:hint="default"/>
          <w:b/>
          <w:bCs w:val="0"/>
          <w:sz w:val="22"/>
          <w:szCs w:val="22"/>
          <w:lang w:val="en-US" w:eastAsia="zh-CN"/>
        </w:rPr>
      </w:pPr>
      <w:r>
        <w:rPr>
          <w:rFonts w:hint="eastAsia"/>
          <w:b/>
          <w:bCs w:val="0"/>
          <w:sz w:val="22"/>
          <w:szCs w:val="22"/>
          <w:lang w:val="en-US" w:eastAsia="zh-CN"/>
        </w:rPr>
        <w:t>Proposal 1: For inter-band CA, the interruption is not the same as for intra-band case and a single interruption applies</w:t>
      </w:r>
      <w:bookmarkStart w:id="4" w:name="_GoBack"/>
      <w:bookmarkEnd w:id="4"/>
      <w:r>
        <w:rPr>
          <w:rFonts w:hint="eastAsia"/>
          <w:b/>
          <w:bCs w:val="0"/>
          <w:sz w:val="22"/>
          <w:szCs w:val="22"/>
          <w:lang w:val="en-US" w:eastAsia="zh-CN"/>
        </w:rPr>
        <w:t>.</w:t>
      </w:r>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 xml:space="preserve"> R4-2012090</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B274E2"/>
    <w:rsid w:val="02BD7990"/>
    <w:rsid w:val="02C25D33"/>
    <w:rsid w:val="030809EC"/>
    <w:rsid w:val="037A379D"/>
    <w:rsid w:val="039A1BDA"/>
    <w:rsid w:val="03AE4991"/>
    <w:rsid w:val="03C6506D"/>
    <w:rsid w:val="03F37217"/>
    <w:rsid w:val="04C77D0A"/>
    <w:rsid w:val="04D5204C"/>
    <w:rsid w:val="051F0641"/>
    <w:rsid w:val="059B61E4"/>
    <w:rsid w:val="05A86143"/>
    <w:rsid w:val="05D42FA6"/>
    <w:rsid w:val="06105DAC"/>
    <w:rsid w:val="066957D5"/>
    <w:rsid w:val="068A29F7"/>
    <w:rsid w:val="069766CC"/>
    <w:rsid w:val="07432934"/>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B77882"/>
    <w:rsid w:val="0C2A1653"/>
    <w:rsid w:val="0C3C5307"/>
    <w:rsid w:val="0C56263C"/>
    <w:rsid w:val="0C5E2B8A"/>
    <w:rsid w:val="0D102274"/>
    <w:rsid w:val="0D7C260E"/>
    <w:rsid w:val="0DA958CA"/>
    <w:rsid w:val="0DF104D3"/>
    <w:rsid w:val="0E1C586B"/>
    <w:rsid w:val="0E2D1B5C"/>
    <w:rsid w:val="0E8A024B"/>
    <w:rsid w:val="0ED138E6"/>
    <w:rsid w:val="0F130B06"/>
    <w:rsid w:val="0F67780F"/>
    <w:rsid w:val="0F8F3C2A"/>
    <w:rsid w:val="0FB648CB"/>
    <w:rsid w:val="0FD0731A"/>
    <w:rsid w:val="0FF1533A"/>
    <w:rsid w:val="0FFE0AFA"/>
    <w:rsid w:val="10732202"/>
    <w:rsid w:val="10860ED5"/>
    <w:rsid w:val="10AA3C13"/>
    <w:rsid w:val="10CA41CF"/>
    <w:rsid w:val="10CD0B75"/>
    <w:rsid w:val="110C4D24"/>
    <w:rsid w:val="11283655"/>
    <w:rsid w:val="113B0066"/>
    <w:rsid w:val="11F71F3A"/>
    <w:rsid w:val="122017FC"/>
    <w:rsid w:val="12753179"/>
    <w:rsid w:val="128409CA"/>
    <w:rsid w:val="12BB3A94"/>
    <w:rsid w:val="12EF585C"/>
    <w:rsid w:val="13262572"/>
    <w:rsid w:val="136D11EC"/>
    <w:rsid w:val="137D50D6"/>
    <w:rsid w:val="139B3B65"/>
    <w:rsid w:val="13A62830"/>
    <w:rsid w:val="13D36053"/>
    <w:rsid w:val="13ED648B"/>
    <w:rsid w:val="13F75352"/>
    <w:rsid w:val="141E7377"/>
    <w:rsid w:val="14220722"/>
    <w:rsid w:val="14631685"/>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72258F"/>
    <w:rsid w:val="18D3414F"/>
    <w:rsid w:val="18D91924"/>
    <w:rsid w:val="194132DA"/>
    <w:rsid w:val="19566969"/>
    <w:rsid w:val="19831412"/>
    <w:rsid w:val="199B5421"/>
    <w:rsid w:val="19A96435"/>
    <w:rsid w:val="19E43A3D"/>
    <w:rsid w:val="1A0B3A21"/>
    <w:rsid w:val="1A352FE3"/>
    <w:rsid w:val="1B3329B5"/>
    <w:rsid w:val="1B595D85"/>
    <w:rsid w:val="1B7F155B"/>
    <w:rsid w:val="1BAE2A00"/>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1C53C0"/>
    <w:rsid w:val="23514077"/>
    <w:rsid w:val="23855295"/>
    <w:rsid w:val="23B20773"/>
    <w:rsid w:val="23CF6D67"/>
    <w:rsid w:val="23FF1EED"/>
    <w:rsid w:val="248F188B"/>
    <w:rsid w:val="24BD0518"/>
    <w:rsid w:val="24E91488"/>
    <w:rsid w:val="25077EC5"/>
    <w:rsid w:val="256A021C"/>
    <w:rsid w:val="25962669"/>
    <w:rsid w:val="25C20278"/>
    <w:rsid w:val="25C545AD"/>
    <w:rsid w:val="262D62D9"/>
    <w:rsid w:val="26681CAB"/>
    <w:rsid w:val="267E5FCE"/>
    <w:rsid w:val="27572E0B"/>
    <w:rsid w:val="2762235C"/>
    <w:rsid w:val="276537E8"/>
    <w:rsid w:val="27A34066"/>
    <w:rsid w:val="280C272A"/>
    <w:rsid w:val="281B6C69"/>
    <w:rsid w:val="284E33F7"/>
    <w:rsid w:val="287A3770"/>
    <w:rsid w:val="28C759BF"/>
    <w:rsid w:val="290A138C"/>
    <w:rsid w:val="29116F17"/>
    <w:rsid w:val="293606FA"/>
    <w:rsid w:val="29517179"/>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E6B8D"/>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6D08AD"/>
    <w:rsid w:val="31960AEF"/>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77E3F1D"/>
    <w:rsid w:val="586B2608"/>
    <w:rsid w:val="5879595C"/>
    <w:rsid w:val="588331BE"/>
    <w:rsid w:val="592D7AE2"/>
    <w:rsid w:val="593554F0"/>
    <w:rsid w:val="59F967B7"/>
    <w:rsid w:val="5A194DBF"/>
    <w:rsid w:val="5A3078C5"/>
    <w:rsid w:val="5ADF3A74"/>
    <w:rsid w:val="5AE53367"/>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60017F85"/>
    <w:rsid w:val="60032276"/>
    <w:rsid w:val="6045086B"/>
    <w:rsid w:val="60745B63"/>
    <w:rsid w:val="60AC01F6"/>
    <w:rsid w:val="60F64A32"/>
    <w:rsid w:val="61051332"/>
    <w:rsid w:val="62812953"/>
    <w:rsid w:val="62B7743E"/>
    <w:rsid w:val="62B8352F"/>
    <w:rsid w:val="62EF63FA"/>
    <w:rsid w:val="63061571"/>
    <w:rsid w:val="632B39DC"/>
    <w:rsid w:val="64116858"/>
    <w:rsid w:val="64550D9E"/>
    <w:rsid w:val="648D5222"/>
    <w:rsid w:val="64B2258D"/>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D121910"/>
    <w:rsid w:val="6D3205F0"/>
    <w:rsid w:val="6D4C048E"/>
    <w:rsid w:val="6D862B60"/>
    <w:rsid w:val="6DB702B4"/>
    <w:rsid w:val="6E4462CC"/>
    <w:rsid w:val="6E504618"/>
    <w:rsid w:val="6EB20078"/>
    <w:rsid w:val="6F5579D7"/>
    <w:rsid w:val="6F801AF8"/>
    <w:rsid w:val="6F8D5AAE"/>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62B3711"/>
    <w:rsid w:val="76696B17"/>
    <w:rsid w:val="76696D01"/>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758F2"/>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16877"/>
    <w:rsid w:val="7DCC5A45"/>
    <w:rsid w:val="7E630B4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ms Rmn" w:hAnsi="Tms Rm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A32A5-C37F-4DB0-94C0-5301A1F35695}">
  <ds:schemaRefs/>
</ds:datastoreItem>
</file>

<file path=customXml/itemProps3.xml><?xml version="1.0" encoding="utf-8"?>
<ds:datastoreItem xmlns:ds="http://schemas.openxmlformats.org/officeDocument/2006/customXml" ds:itemID="{9B5B53C8-48A5-44AD-B897-E90CB0B8E3EC}">
  <ds:schemaRefs/>
</ds:datastoreItem>
</file>

<file path=customXml/itemProps4.xml><?xml version="1.0" encoding="utf-8"?>
<ds:datastoreItem xmlns:ds="http://schemas.openxmlformats.org/officeDocument/2006/customXml" ds:itemID="{E173285D-2887-45E3-A024-3D1E71CC8E74}">
  <ds:schemaRefs/>
</ds:datastoreItem>
</file>

<file path=customXml/itemProps5.xml><?xml version="1.0" encoding="utf-8"?>
<ds:datastoreItem xmlns:ds="http://schemas.openxmlformats.org/officeDocument/2006/customXml" ds:itemID="{E8E32C24-5F96-4713-A70F-A7BA20BB6CD6}">
  <ds:schemaRefs/>
</ds:datastoreItem>
</file>

<file path=customXml/itemProps6.xml><?xml version="1.0" encoding="utf-8"?>
<ds:datastoreItem xmlns:ds="http://schemas.openxmlformats.org/officeDocument/2006/customXml" ds:itemID="{DDD117E1-8C1C-466A-8D7F-EAF64C1488C0}">
  <ds:schemaRefs/>
</ds:datastoreItem>
</file>

<file path=customXml/itemProps7.xml><?xml version="1.0" encoding="utf-8"?>
<ds:datastoreItem xmlns:ds="http://schemas.openxmlformats.org/officeDocument/2006/customXml" ds:itemID="{EAA4E9F1-3478-4E48-ACB7-A0EA7CF8F59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2020-10-20T02:00:42Z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